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56"/>
        </w:rPr>
        <w:t>Until We Are Complete</w:t>
      </w:r>
    </w:p>
    <w:p>
      <w:pPr>
        <w:jc w:val="center"/>
      </w:pPr>
      <w:r>
        <w:rPr>
          <w:i/>
          <w:sz w:val="28"/>
        </w:rPr>
        <w:t>The Hidden Structure of Longing and the Fulfillment Found in Christ</w:t>
      </w:r>
    </w:p>
    <w:p/>
    <w:p>
      <w:pPr>
        <w:jc w:val="center"/>
      </w:pPr>
      <w:r>
        <w:rPr>
          <w:sz w:val="24"/>
        </w:rPr>
        <w:t>Drew Higgins</w:t>
      </w:r>
    </w:p>
    <w:p>
      <w:r>
        <w:br w:type="page"/>
      </w:r>
    </w:p>
    <w:p>
      <w:pPr>
        <w:pStyle w:val="Heading1"/>
      </w:pPr>
      <w:r>
        <w:t>Table of Contents</w:t>
      </w:r>
    </w:p>
    <w:p>
      <w:r>
        <w:t>Generate in Word using References → Table of Contents.</w:t>
      </w:r>
    </w:p>
    <w:p>
      <w:r>
        <w:br w:type="page"/>
      </w:r>
    </w:p>
    <w:p>
      <w:pPr>
        <w:pStyle w:val="Heading1"/>
      </w:pPr>
      <w:r>
        <w:t>Introduction — The Secret Hidden in Plain Sight</w:t>
      </w:r>
    </w:p>
    <w:p/>
    <w:p>
      <w:r>
        <w:br w:type="page"/>
      </w:r>
    </w:p>
    <w:p>
      <w:pPr>
        <w:pStyle w:val="Heading1"/>
      </w:pPr>
      <w:r>
        <w:t>Part I — Design: Longing as Structure</w:t>
      </w:r>
    </w:p>
    <w:p/>
    <w:p>
      <w:pPr>
        <w:pStyle w:val="Heading2"/>
      </w:pPr>
      <w:r>
        <w:t>Chapter 1 — Created for Completion in God</w:t>
      </w:r>
    </w:p>
    <w:p/>
    <w:p>
      <w:pPr>
        <w:pStyle w:val="Heading2"/>
      </w:pPr>
      <w:r>
        <w:t>Chapter 2 — The Pattern of Incompletion</w:t>
      </w:r>
    </w:p>
    <w:p/>
    <w:p>
      <w:r>
        <w:br w:type="page"/>
      </w:r>
    </w:p>
    <w:p>
      <w:pPr>
        <w:pStyle w:val="Heading1"/>
      </w:pPr>
      <w:r>
        <w:t>Part II — The Rupture: Darkness and Orphanhood</w:t>
      </w:r>
    </w:p>
    <w:p/>
    <w:p>
      <w:pPr>
        <w:pStyle w:val="Heading2"/>
      </w:pPr>
      <w:r>
        <w:t>Chapter 3 — The Shift from Trust to Self-Definition</w:t>
      </w:r>
    </w:p>
    <w:p/>
    <w:p>
      <w:pPr>
        <w:pStyle w:val="Heading2"/>
      </w:pPr>
      <w:r>
        <w:t>Chapter 4 — Orphan Identity</w:t>
      </w:r>
    </w:p>
    <w:p/>
    <w:p>
      <w:r>
        <w:br w:type="page"/>
      </w:r>
    </w:p>
    <w:p>
      <w:pPr>
        <w:pStyle w:val="Heading1"/>
      </w:pPr>
      <w:r>
        <w:t>Part III — Belief as Agreement</w:t>
      </w:r>
    </w:p>
    <w:p/>
    <w:p>
      <w:pPr>
        <w:pStyle w:val="Heading2"/>
      </w:pPr>
      <w:r>
        <w:t>Chapter 5 — Why Faith Is Necessary</w:t>
      </w:r>
    </w:p>
    <w:p/>
    <w:p>
      <w:pPr>
        <w:pStyle w:val="Heading2"/>
      </w:pPr>
      <w:r>
        <w:t>Chapter 6 — Conviction Without Infallibility</w:t>
      </w:r>
    </w:p>
    <w:p/>
    <w:p>
      <w:pPr>
        <w:pStyle w:val="Heading2"/>
      </w:pPr>
      <w:r>
        <w:t>Chapter 7 — Self-Deception</w:t>
      </w:r>
    </w:p>
    <w:p/>
    <w:p>
      <w:r>
        <w:br w:type="page"/>
      </w:r>
    </w:p>
    <w:p>
      <w:pPr>
        <w:pStyle w:val="Heading1"/>
      </w:pPr>
      <w:r>
        <w:t>Part IV — Christ as Completion</w:t>
      </w:r>
    </w:p>
    <w:p/>
    <w:p>
      <w:pPr>
        <w:pStyle w:val="Heading2"/>
      </w:pPr>
      <w:r>
        <w:t>Chapter 8 — The Love That Surpasses Knowledge</w:t>
      </w:r>
    </w:p>
    <w:p/>
    <w:p>
      <w:pPr>
        <w:pStyle w:val="Heading2"/>
      </w:pPr>
      <w:r>
        <w:t>Chapter 9 — Love as Visible Completion</w:t>
      </w:r>
    </w:p>
    <w:p/>
    <w:p>
      <w:r>
        <w:br w:type="page"/>
      </w:r>
    </w:p>
    <w:p>
      <w:pPr>
        <w:pStyle w:val="Heading1"/>
      </w:pPr>
      <w:r>
        <w:t>Part V — The Holy Spirit: Participation, Not Performance</w:t>
      </w:r>
    </w:p>
    <w:p/>
    <w:p>
      <w:pPr>
        <w:pStyle w:val="Heading2"/>
      </w:pPr>
      <w:r>
        <w:t>Chapter 10 — Waiting for the Spirit</w:t>
      </w:r>
    </w:p>
    <w:p/>
    <w:p>
      <w:pPr>
        <w:pStyle w:val="Heading2"/>
      </w:pPr>
      <w:r>
        <w:t>Chapter 11 — Waiting as Proof of Trust</w:t>
      </w:r>
    </w:p>
    <w:p/>
    <w:p>
      <w:r>
        <w:br w:type="page"/>
      </w:r>
    </w:p>
    <w:p>
      <w:pPr>
        <w:pStyle w:val="Heading1"/>
      </w:pPr>
      <w:r>
        <w:t>Part VI — Suffering and Refinement</w:t>
      </w:r>
    </w:p>
    <w:p/>
    <w:p>
      <w:pPr>
        <w:pStyle w:val="Heading2"/>
      </w:pPr>
      <w:r>
        <w:t>Chapter 12 — Suffering Reframed</w:t>
      </w:r>
    </w:p>
    <w:p/>
    <w:p>
      <w:pPr>
        <w:pStyle w:val="Heading2"/>
      </w:pPr>
      <w:r>
        <w:t>Chapter 13 — Emotional Dryness</w:t>
      </w:r>
    </w:p>
    <w:p/>
    <w:p>
      <w:r>
        <w:br w:type="page"/>
      </w:r>
    </w:p>
    <w:p>
      <w:pPr>
        <w:pStyle w:val="Heading1"/>
      </w:pPr>
      <w:r>
        <w:t>Part VII — Community and Correction</w:t>
      </w:r>
    </w:p>
    <w:p/>
    <w:p>
      <w:pPr>
        <w:pStyle w:val="Heading2"/>
      </w:pPr>
      <w:r>
        <w:t>Chapter 14 — Completion Within a Body</w:t>
      </w:r>
    </w:p>
    <w:p/>
    <w:p>
      <w:r>
        <w:br w:type="page"/>
      </w:r>
    </w:p>
    <w:p>
      <w:pPr>
        <w:pStyle w:val="Heading1"/>
      </w:pPr>
      <w:r>
        <w:t>Part VIII — Gratitude and Humility</w:t>
      </w:r>
    </w:p>
    <w:p/>
    <w:p>
      <w:pPr>
        <w:pStyle w:val="Heading2"/>
      </w:pPr>
      <w:r>
        <w:t>Chapter 15 — Gratitude as Evidence</w:t>
      </w:r>
    </w:p>
    <w:p/>
    <w:p>
      <w:pPr>
        <w:pStyle w:val="Heading2"/>
      </w:pPr>
      <w:r>
        <w:t>Chapter 16 — Guarding Against Superiority</w:t>
      </w:r>
    </w:p>
    <w:p/>
    <w:p>
      <w:r>
        <w:br w:type="page"/>
      </w:r>
    </w:p>
    <w:p>
      <w:pPr>
        <w:pStyle w:val="Heading1"/>
      </w:pPr>
      <w:r>
        <w:t>Part IX — The Stability Test</w:t>
      </w:r>
    </w:p>
    <w:p/>
    <w:p>
      <w:pPr>
        <w:pStyle w:val="Heading2"/>
      </w:pPr>
      <w:r>
        <w:t>Chapter 17 — Fruit Over Decades</w:t>
      </w:r>
    </w:p>
    <w:p/>
    <w:p>
      <w:r>
        <w:br w:type="page"/>
      </w:r>
    </w:p>
    <w:p>
      <w:pPr>
        <w:pStyle w:val="Heading1"/>
      </w:pPr>
      <w:r>
        <w:t>Part X — Death and Final Trust</w:t>
      </w:r>
    </w:p>
    <w:p/>
    <w:p>
      <w:pPr>
        <w:pStyle w:val="Heading2"/>
      </w:pPr>
      <w:r>
        <w:t>Chapter 18 — Until We Are Complete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